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Style w:val="SubtleReference"/>
          <w:sz w:val="36"/>
          <w:szCs w:val="36"/>
        </w:rPr>
      </w:pPr>
      <w:bookmarkStart w:id="0" w:name="_GoBack"/>
      <w:bookmarkEnd w:id="0"/>
      <w:r>
        <w:rPr>
          <w:rStyle w:val="SubtleReference"/>
          <w:sz w:val="36"/>
          <w:szCs w:val="36"/>
        </w:rPr>
        <w:t>Report on the current situation at the border between Como IT and Chiasso, CH</w:t>
      </w:r>
    </w:p>
    <w:p>
      <w:pPr>
        <w:pStyle w:val="Normal"/>
        <w:widowControl w:val="false"/>
        <w:rPr>
          <w:rFonts w:ascii="Helvetica Neue" w:hAnsi="Helvetica Neue" w:cs="Helvetica Neue"/>
          <w:sz w:val="32"/>
          <w:szCs w:val="32"/>
          <w:lang w:val="en-GB"/>
        </w:rPr>
      </w:pPr>
      <w:r>
        <w:rPr>
          <w:rFonts w:cs="Helvetica Neue" w:ascii="Helvetica Neue" w:hAnsi="Helvetica Neue"/>
          <w:sz w:val="32"/>
          <w:szCs w:val="32"/>
          <w:lang w:val="en-GB"/>
        </w:rPr>
      </w:r>
    </w:p>
    <w:p>
      <w:pPr>
        <w:pStyle w:val="Normal"/>
        <w:rPr>
          <w:lang w:val="en-GB"/>
        </w:rPr>
      </w:pPr>
      <w:r>
        <w:rPr>
          <w:lang w:val="en-GB"/>
        </w:rPr>
        <w:t>24 October 2016</w:t>
      </w:r>
    </w:p>
    <w:p>
      <w:pPr>
        <w:pStyle w:val="Normal"/>
        <w:widowControl w:val="false"/>
        <w:rPr/>
      </w:pPr>
      <w:r>
        <w:rPr/>
      </w:r>
    </w:p>
    <w:p>
      <w:pPr>
        <w:pStyle w:val="Inhaltsverzeichnis1"/>
        <w:tabs>
          <w:tab w:val="right" w:pos="9350" w:leader="dot"/>
        </w:tabs>
        <w:rPr>
          <w:rFonts w:ascii="Calibri" w:hAnsi="Calibri" w:eastAsia="ＭＳ 明朝" w:asciiTheme="minorHAnsi" w:eastAsiaTheme="minorEastAsia" w:hAnsiTheme="minorHAnsi"/>
          <w:b w:val="false"/>
          <w:b w:val="false"/>
          <w:color w:val="00000A"/>
          <w:lang w:val="en-GB" w:eastAsia="ja-JP"/>
        </w:rPr>
      </w:pPr>
      <w:r>
        <w:fldChar w:fldCharType="begin"/>
      </w:r>
      <w:r>
        <w:instrText> TOC \o "1-3" \h</w:instrText>
      </w:r>
      <w:r>
        <w:fldChar w:fldCharType="separate"/>
      </w:r>
      <w:r>
        <w:rPr>
          <w:color w:val="000000" w:themeColor="text1"/>
          <w:lang w:val="en-GB"/>
        </w:rPr>
        <w:t>General Situation</w:t>
      </w:r>
      <w:r>
        <w:rPr/>
        <w:tab/>
        <w:t>1</w:t>
      </w:r>
    </w:p>
    <w:p>
      <w:pPr>
        <w:pStyle w:val="Inhaltsverzeichnis2"/>
        <w:tabs>
          <w:tab w:val="right" w:pos="9350" w:leader="dot"/>
        </w:tabs>
        <w:rPr>
          <w:rFonts w:eastAsia="ＭＳ 明朝" w:eastAsiaTheme="minorEastAsia"/>
          <w:sz w:val="24"/>
          <w:szCs w:val="24"/>
          <w:lang w:val="en-GB" w:eastAsia="ja-JP"/>
        </w:rPr>
      </w:pPr>
      <w:r>
        <w:rPr>
          <w:color w:val="000000" w:themeColor="text1"/>
          <w:lang w:val="en-GB"/>
        </w:rPr>
        <w:t>Eviction of the camp close to the train station</w:t>
      </w:r>
      <w:r>
        <w:rPr/>
        <w:tab/>
        <w:t>1</w:t>
      </w:r>
    </w:p>
    <w:p>
      <w:pPr>
        <w:pStyle w:val="Inhaltsverzeichnis2"/>
        <w:tabs>
          <w:tab w:val="right" w:pos="9350" w:leader="dot"/>
        </w:tabs>
        <w:rPr>
          <w:rFonts w:eastAsia="ＭＳ 明朝" w:eastAsiaTheme="minorEastAsia"/>
          <w:sz w:val="24"/>
          <w:szCs w:val="24"/>
          <w:lang w:val="en-GB" w:eastAsia="ja-JP"/>
        </w:rPr>
      </w:pPr>
      <w:r>
        <w:rPr>
          <w:color w:val="000000" w:themeColor="text1"/>
          <w:lang w:val="en-GB"/>
        </w:rPr>
        <w:t>The Caritas camp</w:t>
      </w:r>
      <w:r>
        <w:rPr/>
        <w:tab/>
        <w:t>1</w:t>
      </w:r>
    </w:p>
    <w:p>
      <w:pPr>
        <w:pStyle w:val="Inhaltsverzeichnis2"/>
        <w:tabs>
          <w:tab w:val="right" w:pos="9350" w:leader="dot"/>
        </w:tabs>
        <w:rPr>
          <w:rFonts w:eastAsia="ＭＳ 明朝" w:eastAsiaTheme="minorEastAsia"/>
          <w:sz w:val="24"/>
          <w:szCs w:val="24"/>
          <w:lang w:val="en-GB" w:eastAsia="ja-JP"/>
        </w:rPr>
      </w:pPr>
      <w:r>
        <w:rPr>
          <w:color w:val="000000" w:themeColor="text1"/>
          <w:lang w:val="en-GB"/>
        </w:rPr>
        <w:t>Rebbio Parish</w:t>
      </w:r>
      <w:r>
        <w:rPr/>
        <w:tab/>
        <w:t>1</w:t>
      </w:r>
    </w:p>
    <w:p>
      <w:pPr>
        <w:pStyle w:val="Inhaltsverzeichnis1"/>
        <w:tabs>
          <w:tab w:val="right" w:pos="9350" w:leader="dot"/>
        </w:tabs>
        <w:rPr>
          <w:rFonts w:ascii="Calibri" w:hAnsi="Calibri" w:eastAsia="ＭＳ 明朝" w:asciiTheme="minorHAnsi" w:eastAsiaTheme="minorEastAsia" w:hAnsiTheme="minorHAnsi"/>
          <w:b w:val="false"/>
          <w:b w:val="false"/>
          <w:color w:val="00000A"/>
          <w:lang w:val="en-GB" w:eastAsia="ja-JP"/>
        </w:rPr>
      </w:pPr>
      <w:r>
        <w:rPr>
          <w:color w:val="000000" w:themeColor="text1"/>
          <w:lang w:val="en-GB"/>
        </w:rPr>
        <w:t>Push-backs</w:t>
      </w:r>
      <w:r>
        <w:rPr/>
        <w:tab/>
        <w:t>2</w:t>
      </w:r>
    </w:p>
    <w:p>
      <w:pPr>
        <w:pStyle w:val="Inhaltsverzeichnis2"/>
        <w:tabs>
          <w:tab w:val="right" w:pos="9350" w:leader="dot"/>
        </w:tabs>
        <w:rPr>
          <w:rFonts w:eastAsia="ＭＳ 明朝" w:eastAsiaTheme="minorEastAsia"/>
          <w:sz w:val="24"/>
          <w:szCs w:val="24"/>
          <w:lang w:val="en-GB" w:eastAsia="ja-JP"/>
        </w:rPr>
      </w:pPr>
      <w:r>
        <w:rPr>
          <w:color w:val="000000" w:themeColor="text1"/>
          <w:lang w:val="en-GB"/>
        </w:rPr>
        <w:t>Scenario of a push-back</w:t>
      </w:r>
      <w:r>
        <w:rPr/>
        <w:tab/>
        <w:t>2</w:t>
      </w:r>
    </w:p>
    <w:p>
      <w:pPr>
        <w:pStyle w:val="Inhaltsverzeichnis2"/>
        <w:tabs>
          <w:tab w:val="right" w:pos="9350" w:leader="dot"/>
        </w:tabs>
        <w:rPr>
          <w:rFonts w:eastAsia="ＭＳ 明朝" w:eastAsiaTheme="minorEastAsia"/>
          <w:sz w:val="24"/>
          <w:szCs w:val="24"/>
          <w:lang w:val="en-GB" w:eastAsia="ja-JP"/>
        </w:rPr>
      </w:pPr>
      <w:r>
        <w:rPr>
          <w:lang w:val="en-GB"/>
        </w:rPr>
        <w:t>Swiss border-guards’ abuse of the right to asylum</w:t>
      </w:r>
      <w:r>
        <w:rPr/>
        <w:tab/>
        <w:t>2</w:t>
      </w:r>
    </w:p>
    <w:p>
      <w:pPr>
        <w:pStyle w:val="Normal"/>
        <w:widowControl w:val="false"/>
        <w:rPr>
          <w:rFonts w:ascii="Helvetica Neue" w:hAnsi="Helvetica Neue" w:cs="Helvetica Neue"/>
          <w:lang w:val="en-GB"/>
        </w:rPr>
      </w:pPr>
      <w:r>
        <w:rPr>
          <w:rFonts w:cs="Helvetica Neue" w:ascii="Helvetica Neue" w:hAnsi="Helvetica Neue"/>
          <w:lang w:val="en-GB"/>
        </w:rPr>
      </w:r>
      <w:r>
        <w:fldChar w:fldCharType="end"/>
      </w:r>
    </w:p>
    <w:p>
      <w:pPr>
        <w:pStyle w:val="Normal"/>
        <w:widowControl w:val="false"/>
        <w:rPr>
          <w:rFonts w:ascii="Helvetica Neue" w:hAnsi="Helvetica Neue" w:cs="Helvetica Neue"/>
          <w:lang w:val="en-GB"/>
        </w:rPr>
      </w:pPr>
      <w:r>
        <w:rPr>
          <w:rFonts w:cs="Helvetica Neue" w:ascii="Helvetica Neue" w:hAnsi="Helvetica Neue"/>
          <w:lang w:val="en-GB"/>
        </w:rPr>
      </w:r>
    </w:p>
    <w:p>
      <w:pPr>
        <w:pStyle w:val="Berschrift1"/>
        <w:rPr>
          <w:color w:val="000000" w:themeColor="text1"/>
          <w:lang w:val="en-GB"/>
        </w:rPr>
      </w:pPr>
      <w:bookmarkStart w:id="1" w:name="_Toc339061534"/>
      <w:bookmarkEnd w:id="1"/>
      <w:r>
        <w:rPr>
          <w:color w:val="000000" w:themeColor="text1"/>
          <w:lang w:val="en-GB"/>
        </w:rPr>
        <w:t>General Situation</w:t>
      </w:r>
    </w:p>
    <w:p>
      <w:pPr>
        <w:pStyle w:val="Normal"/>
        <w:rPr/>
      </w:pPr>
      <w:r>
        <w:rPr/>
      </w:r>
    </w:p>
    <w:p>
      <w:pPr>
        <w:pStyle w:val="Berschrift2"/>
        <w:rPr>
          <w:color w:val="000000" w:themeColor="text1"/>
          <w:lang w:val="en-GB"/>
        </w:rPr>
      </w:pPr>
      <w:bookmarkStart w:id="2" w:name="_Toc339061535"/>
      <w:bookmarkEnd w:id="2"/>
      <w:r>
        <w:rPr>
          <w:color w:val="000000" w:themeColor="text1"/>
          <w:lang w:val="en-GB"/>
        </w:rPr>
        <w:t>Eviction of the camp close to the train station</w:t>
      </w:r>
    </w:p>
    <w:p>
      <w:pPr>
        <w:pStyle w:val="Normal"/>
        <w:widowControl w:val="false"/>
        <w:rPr>
          <w:rFonts w:ascii="Helvetica Neue" w:hAnsi="Helvetica Neue" w:cs="Helvetica Neue"/>
          <w:lang w:val="en-GB"/>
        </w:rPr>
      </w:pPr>
      <w:r>
        <w:rPr>
          <w:rFonts w:cs="Helvetica Neue" w:ascii="Helvetica Neue" w:hAnsi="Helvetica Neue"/>
          <w:lang w:val="en-GB"/>
        </w:rPr>
        <w:t xml:space="preserve">At the end of September, the authorities evicted the makeshift camp in the park close to Como San Giovanni train station, where many refugees had been sleeping and gathering. Afterwards, the people were brought to an official Red Cross/Caritas container camp close to the train station, many against their will but with no other choice. There is also a permanent police presence in the park and around the train station, where the refugees are prevented from sleeping or gathering. Therefore, many people no longer stay in Como, but in and around Milano and just travel to Como when they try to enter Switzerland. </w:t>
      </w:r>
    </w:p>
    <w:p>
      <w:pPr>
        <w:pStyle w:val="Normal"/>
        <w:widowControl w:val="false"/>
        <w:rPr>
          <w:rFonts w:ascii="Helvetica Neue" w:hAnsi="Helvetica Neue" w:cs="Helvetica Neue"/>
          <w:lang w:val="en-GB"/>
        </w:rPr>
      </w:pPr>
      <w:r>
        <w:rPr>
          <w:rFonts w:cs="Helvetica Neue" w:ascii="Helvetica Neue" w:hAnsi="Helvetica Neue"/>
          <w:lang w:val="en-GB"/>
        </w:rPr>
      </w:r>
    </w:p>
    <w:p>
      <w:pPr>
        <w:pStyle w:val="Berschrift2"/>
        <w:rPr>
          <w:color w:val="000000" w:themeColor="text1"/>
          <w:lang w:val="en-GB"/>
        </w:rPr>
      </w:pPr>
      <w:bookmarkStart w:id="3" w:name="_Toc339061536"/>
      <w:bookmarkEnd w:id="3"/>
      <w:r>
        <w:rPr>
          <w:color w:val="000000" w:themeColor="text1"/>
          <w:lang w:val="en-GB"/>
        </w:rPr>
        <w:t>The Caritas camp</w:t>
      </w:r>
    </w:p>
    <w:p>
      <w:pPr>
        <w:pStyle w:val="Normal"/>
        <w:widowControl w:val="false"/>
        <w:rPr>
          <w:rFonts w:ascii="Helvetica Neue" w:hAnsi="Helvetica Neue" w:cs="Helvetica Neue"/>
          <w:lang w:val="en-GB"/>
        </w:rPr>
      </w:pPr>
      <w:r>
        <w:rPr>
          <w:rFonts w:cs="Helvetica Neue" w:ascii="Helvetica Neue" w:hAnsi="Helvetica Neue"/>
          <w:lang w:val="en-GB"/>
        </w:rPr>
        <w:t xml:space="preserve">Around 250 people are estimated to be staying in the camp at the moment. In order to be able to stay in the camp, refugees have to register as an asylum seeker and identify themselves at the local </w:t>
      </w:r>
      <w:r>
        <w:rPr>
          <w:rFonts w:cs="Helvetica Neue" w:ascii="Helvetica Neue" w:hAnsi="Helvetica Neue"/>
          <w:i/>
          <w:lang w:val="en-GB"/>
        </w:rPr>
        <w:t>Questura</w:t>
      </w:r>
      <w:r>
        <w:rPr>
          <w:rFonts w:cs="Helvetica Neue" w:ascii="Helvetica Neue" w:hAnsi="Helvetica Neue"/>
          <w:lang w:val="en-GB"/>
        </w:rPr>
        <w:t xml:space="preserve">. The entrance of the camp is guarded by local police. No independent observers or journalists are permitted to enter the camp.  </w:t>
      </w:r>
    </w:p>
    <w:p>
      <w:pPr>
        <w:pStyle w:val="Normal"/>
        <w:widowControl w:val="false"/>
        <w:rPr>
          <w:rFonts w:ascii="Helvetica Neue" w:hAnsi="Helvetica Neue" w:cs="Helvetica Neue"/>
          <w:lang w:val="en-GB"/>
        </w:rPr>
      </w:pPr>
      <w:r>
        <w:rPr>
          <w:rFonts w:cs="Helvetica Neue" w:ascii="Helvetica Neue" w:hAnsi="Helvetica Neue"/>
          <w:lang w:val="en-GB"/>
        </w:rPr>
      </w:r>
    </w:p>
    <w:p>
      <w:pPr>
        <w:pStyle w:val="Berschrift2"/>
        <w:rPr>
          <w:color w:val="000000" w:themeColor="text1"/>
          <w:lang w:val="en-GB"/>
        </w:rPr>
      </w:pPr>
      <w:bookmarkStart w:id="4" w:name="_Toc339061537"/>
      <w:bookmarkEnd w:id="4"/>
      <w:r>
        <w:rPr>
          <w:color w:val="000000" w:themeColor="text1"/>
          <w:lang w:val="en-GB"/>
        </w:rPr>
        <w:t>Rebbio Parish</w:t>
      </w:r>
    </w:p>
    <w:p>
      <w:pPr>
        <w:pStyle w:val="Normal"/>
        <w:widowControl w:val="false"/>
        <w:rPr>
          <w:rFonts w:ascii="Helvetica Neue" w:hAnsi="Helvetica Neue" w:cs="Helvetica Neue"/>
          <w:lang w:val="en-GB"/>
        </w:rPr>
      </w:pPr>
      <w:r>
        <w:rPr>
          <w:rFonts w:cs="Helvetica Neue" w:ascii="Helvetica Neue" w:hAnsi="Helvetica Neue"/>
          <w:lang w:val="en-GB"/>
        </w:rPr>
        <w:t>Between 40 to 90 mostly underage refugees have found housing at the church community in Rebbio, Rebbio Parish, La Casa di Giusto</w:t>
      </w:r>
      <w:r>
        <w:rPr>
          <w:rStyle w:val="Funotenanker"/>
          <w:rFonts w:cs="Helvetica Neue" w:ascii="Helvetica Neue" w:hAnsi="Helvetica Neue"/>
          <w:lang w:val="en-GB"/>
        </w:rPr>
        <w:footnoteReference w:id="2"/>
      </w:r>
      <w:r>
        <w:rPr>
          <w:rFonts w:cs="Helvetica Neue" w:ascii="Helvetica Neue" w:hAnsi="Helvetica Neue"/>
          <w:lang w:val="en-GB"/>
        </w:rPr>
        <w:t xml:space="preserve"> where they are given food and other forms of very basic support.</w:t>
      </w:r>
    </w:p>
    <w:p>
      <w:pPr>
        <w:pStyle w:val="Normal"/>
        <w:widowControl w:val="false"/>
        <w:rPr>
          <w:rFonts w:ascii="Helvetica Neue" w:hAnsi="Helvetica Neue" w:cs="Helvetica Neue"/>
          <w:lang w:val="en-GB"/>
        </w:rPr>
      </w:pPr>
      <w:r>
        <w:rPr>
          <w:rFonts w:cs="Helvetica Neue" w:ascii="Helvetica Neue" w:hAnsi="Helvetica Neue"/>
          <w:lang w:val="en-GB"/>
        </w:rPr>
      </w:r>
    </w:p>
    <w:p>
      <w:pPr>
        <w:pStyle w:val="Berschrift1"/>
        <w:rPr>
          <w:color w:val="000000" w:themeColor="text1"/>
          <w:lang w:val="en-GB"/>
        </w:rPr>
      </w:pPr>
      <w:bookmarkStart w:id="5" w:name="_Toc339061538"/>
      <w:bookmarkEnd w:id="5"/>
      <w:r>
        <w:rPr>
          <w:color w:val="000000" w:themeColor="text1"/>
          <w:lang w:val="en-GB"/>
        </w:rPr>
        <w:t>Push-backs</w:t>
      </w:r>
    </w:p>
    <w:p>
      <w:pPr>
        <w:pStyle w:val="Normal"/>
        <w:widowControl w:val="false"/>
        <w:rPr>
          <w:rFonts w:ascii="Helvetica Neue" w:hAnsi="Helvetica Neue" w:cs="Helvetica Neue"/>
          <w:lang w:val="en-GB"/>
        </w:rPr>
      </w:pPr>
      <w:r>
        <w:rPr>
          <w:rFonts w:cs="Helvetica Neue" w:ascii="Helvetica Neue" w:hAnsi="Helvetica Neue"/>
          <w:lang w:val="en-GB"/>
        </w:rPr>
        <w:t xml:space="preserve">Most people in Como who we spoke to, including the minors, have been pushed back several times. The Swiss border guards return them without listening to their demand for asylum in Switzerland and without considering their age. </w:t>
      </w:r>
    </w:p>
    <w:p>
      <w:pPr>
        <w:pStyle w:val="Normal"/>
        <w:widowControl w:val="false"/>
        <w:rPr>
          <w:rFonts w:ascii="Helvetica Neue" w:hAnsi="Helvetica Neue" w:cs="Helvetica Neue"/>
          <w:lang w:val="en-GB"/>
        </w:rPr>
      </w:pPr>
      <w:r>
        <w:rPr>
          <w:rFonts w:cs="Helvetica Neue" w:ascii="Helvetica Neue" w:hAnsi="Helvetica Neue"/>
          <w:lang w:val="en-GB"/>
        </w:rPr>
        <w:t xml:space="preserve">Thanks to the work of Don Giusto and locals more than 600 pushbacks of minors were documented to have happened from mid-July to the 25 of August. This number has gone up by another 300 in September and October. The papers which are issued by the Italian police upon return to Italian territory speak of a "simplified readmission" after an attempted unauthorised border crossing. The minors are received by Italian police from the Swiss police and then taken to Rebbio. </w:t>
      </w:r>
    </w:p>
    <w:p>
      <w:pPr>
        <w:pStyle w:val="Normal"/>
        <w:widowControl w:val="false"/>
        <w:rPr>
          <w:rFonts w:ascii="Helvetica Neue" w:hAnsi="Helvetica Neue" w:cs="Helvetica Neue"/>
          <w:lang w:val="en-GB"/>
        </w:rPr>
      </w:pPr>
      <w:r>
        <w:rPr>
          <w:rFonts w:cs="Helvetica Neue" w:ascii="Helvetica Neue" w:hAnsi="Helvetica Neue"/>
          <w:lang w:val="en-GB"/>
        </w:rPr>
      </w:r>
    </w:p>
    <w:p>
      <w:pPr>
        <w:pStyle w:val="Normal"/>
        <w:widowControl w:val="false"/>
        <w:rPr>
          <w:rFonts w:ascii="Helvetica Neue" w:hAnsi="Helvetica Neue" w:cs="Helvetica Neue"/>
          <w:lang w:val="en-GB"/>
        </w:rPr>
      </w:pPr>
      <w:r>
        <w:rPr>
          <w:rFonts w:cs="Helvetica Neue" w:ascii="Helvetica Neue" w:hAnsi="Helvetica Neue"/>
          <w:lang w:val="en-GB"/>
        </w:rPr>
        <w:t xml:space="preserve">Most of the people we met are from </w:t>
      </w:r>
      <w:r>
        <w:rPr>
          <w:rFonts w:ascii="Helvetica Neue" w:hAnsi="Helvetica Neue"/>
        </w:rPr>
        <w:t>Eritrea, Gambia, Ethiopia, Somalia, Nigeria, Morocco</w:t>
      </w:r>
      <w:r>
        <w:rPr>
          <w:rFonts w:cs="Helvetica Neue" w:ascii="Helvetica Neue" w:hAnsi="Helvetica Neue"/>
          <w:lang w:val="en-GB"/>
        </w:rPr>
        <w:t xml:space="preserve">.  </w:t>
      </w:r>
    </w:p>
    <w:p>
      <w:pPr>
        <w:pStyle w:val="Normal"/>
        <w:widowControl w:val="false"/>
        <w:rPr>
          <w:rFonts w:ascii="Helvetica Neue" w:hAnsi="Helvetica Neue" w:cs="Helvetica Neue"/>
          <w:lang w:val="en-GB"/>
        </w:rPr>
      </w:pPr>
      <w:r>
        <w:rPr>
          <w:rFonts w:cs="Helvetica Neue" w:ascii="Helvetica Neue" w:hAnsi="Helvetica Neue"/>
          <w:lang w:val="en-GB"/>
        </w:rPr>
      </w:r>
    </w:p>
    <w:p>
      <w:pPr>
        <w:pStyle w:val="Normal"/>
        <w:widowControl w:val="false"/>
        <w:rPr>
          <w:rFonts w:ascii="Helvetica Neue" w:hAnsi="Helvetica Neue" w:cs="Helvetica Neue"/>
          <w:lang w:val="en-GB"/>
        </w:rPr>
      </w:pPr>
      <w:r>
        <w:rPr>
          <w:rFonts w:cs="Helvetica Neue" w:ascii="Helvetica Neue" w:hAnsi="Helvetica Neue"/>
          <w:lang w:val="en-GB"/>
        </w:rPr>
        <w:t xml:space="preserve">We interviewed several people about the ongoing push-backs. This practice has not changed, even though several reports have drawn attention to it (see for example the ASGI report, available </w:t>
      </w:r>
      <w:hyperlink r:id="rId2">
        <w:r>
          <w:rPr>
            <w:rStyle w:val="Internetlink"/>
            <w:rFonts w:cs="Helvetica Neue" w:ascii="Helvetica Neue" w:hAnsi="Helvetica Neue"/>
            <w:lang w:val="en-GB"/>
          </w:rPr>
          <w:t>here</w:t>
        </w:r>
        <w:r>
          <w:rPr>
            <w:rStyle w:val="Funotenanker"/>
            <w:rFonts w:cs="Helvetica Neue" w:ascii="Helvetica Neue" w:hAnsi="Helvetica Neue"/>
            <w:lang w:val="en-GB"/>
          </w:rPr>
          <w:footnoteReference w:id="3"/>
        </w:r>
      </w:hyperlink>
      <w:r>
        <w:rPr>
          <w:rFonts w:cs="Helvetica Neue" w:ascii="Helvetica Neue" w:hAnsi="Helvetica Neue"/>
          <w:lang w:val="en-GB"/>
        </w:rPr>
        <w:t>). With media attention having died down, there is even less monitoring of the Swiss border-guards’ practices taking place.</w:t>
      </w:r>
    </w:p>
    <w:p>
      <w:pPr>
        <w:pStyle w:val="Normal"/>
        <w:widowControl w:val="false"/>
        <w:rPr>
          <w:rFonts w:ascii="Helvetica Neue" w:hAnsi="Helvetica Neue" w:cs="Helvetica Neue"/>
          <w:lang w:val="en-GB"/>
        </w:rPr>
      </w:pPr>
      <w:r>
        <w:rPr>
          <w:rFonts w:cs="Helvetica Neue" w:ascii="Helvetica Neue" w:hAnsi="Helvetica Neue"/>
          <w:lang w:val="en-GB"/>
        </w:rPr>
      </w:r>
    </w:p>
    <w:p>
      <w:pPr>
        <w:pStyle w:val="Berschrift2"/>
        <w:rPr>
          <w:color w:val="000000" w:themeColor="text1"/>
          <w:lang w:val="en-GB"/>
        </w:rPr>
      </w:pPr>
      <w:bookmarkStart w:id="6" w:name="_Toc339061539"/>
      <w:bookmarkEnd w:id="6"/>
      <w:r>
        <w:rPr>
          <w:color w:val="000000" w:themeColor="text1"/>
          <w:lang w:val="en-GB"/>
        </w:rPr>
        <w:t>Scenario of a push-back</w:t>
      </w:r>
    </w:p>
    <w:p>
      <w:pPr>
        <w:pStyle w:val="Normal"/>
        <w:widowControl w:val="false"/>
        <w:rPr>
          <w:rFonts w:ascii="Helvetica Neue" w:hAnsi="Helvetica Neue" w:cs="Helvetica Neue"/>
          <w:lang w:val="en-GB"/>
        </w:rPr>
      </w:pPr>
      <w:r>
        <w:rPr>
          <w:rFonts w:cs="Helvetica Neue" w:ascii="Helvetica Neue" w:hAnsi="Helvetica Neue"/>
          <w:lang w:val="en-GB"/>
        </w:rPr>
      </w:r>
    </w:p>
    <w:p>
      <w:pPr>
        <w:pStyle w:val="Normal"/>
        <w:widowControl w:val="false"/>
        <w:rPr>
          <w:rFonts w:ascii="Helvetica Neue" w:hAnsi="Helvetica Neue" w:cs="Helvetica Neue"/>
          <w:lang w:val="en-GB"/>
        </w:rPr>
      </w:pPr>
      <w:r>
        <w:rPr>
          <w:rFonts w:cs="Helvetica Neue" w:ascii="Helvetica Neue" w:hAnsi="Helvetica Neue"/>
          <w:lang w:val="en-GB"/>
        </w:rPr>
        <w:t>We talked to refugees who tried to apply for asylum in Switzerland up to 7 times. They all speak of a similar chain of events. First, they get apprehended in Chiasso train station, on the Swiss side of the border, based on racial profiling techniques. They are asked individually for their names, place of origin, age, and destination. In many cases, they were denied the possibility to apply for asylum even when they explicitly asked for it – sometimes even showing the demand for protection in written form to make sure they were understood. In some cases, the people who are turned back to Italy are brought to Taranto Hotspot, or even as far as Sicily. Most people are returned to Italy on the same day as their entry into Switzerland, but people who arrive later at night are sometimes kept overnight and returned the next day. Sometimes the Italian Police gives a paper stating they have been sent back by the Swiss police on the basis of a simplified readmission procedure. The readmission agreement between Italy and Switzerland which codifies this procedure dates from the year 2000</w:t>
      </w:r>
      <w:r>
        <w:rPr>
          <w:rStyle w:val="Funotenanker"/>
          <w:rFonts w:cs="Helvetica Neue" w:ascii="Helvetica Neue" w:hAnsi="Helvetica Neue"/>
          <w:lang w:val="en-GB"/>
        </w:rPr>
        <w:footnoteReference w:id="4"/>
      </w:r>
      <w:r>
        <w:rPr>
          <w:rFonts w:cs="Helvetica Neue" w:ascii="Helvetica Neue" w:hAnsi="Helvetica Neue"/>
          <w:lang w:val="en-GB"/>
        </w:rPr>
        <w:t xml:space="preserve">. This intergovernmental contract should however be derogated by an asylum application. </w:t>
      </w:r>
    </w:p>
    <w:p>
      <w:pPr>
        <w:pStyle w:val="Normal"/>
        <w:widowControl w:val="false"/>
        <w:rPr>
          <w:rFonts w:ascii="Helvetica Neue" w:hAnsi="Helvetica Neue" w:cs="Helvetica Neue"/>
          <w:lang w:val="en-GB"/>
        </w:rPr>
      </w:pPr>
      <w:r>
        <w:rPr>
          <w:rFonts w:cs="Helvetica Neue" w:ascii="Helvetica Neue" w:hAnsi="Helvetica Neue"/>
          <w:lang w:val="en-GB"/>
        </w:rPr>
      </w:r>
    </w:p>
    <w:p>
      <w:pPr>
        <w:pStyle w:val="Normal"/>
        <w:widowControl w:val="false"/>
        <w:rPr>
          <w:rFonts w:ascii="Helvetica Neue" w:hAnsi="Helvetica Neue" w:cs="Helvetica Neue"/>
          <w:lang w:val="en-GB"/>
        </w:rPr>
      </w:pPr>
      <w:r>
        <w:rPr>
          <w:rFonts w:cs="Helvetica Neue" w:ascii="Helvetica Neue" w:hAnsi="Helvetica Neue"/>
          <w:lang w:val="en-GB"/>
        </w:rPr>
        <w:t xml:space="preserve">We spoke to M., a 20-year old person from Sudan, who explained that he had tried four times to apply for asylum in Switzerland and had been pushed back each time. The Swiss border guards asked </w:t>
      </w:r>
      <w:r>
        <w:rPr>
          <w:rFonts w:ascii="Helvetica Neue" w:hAnsi="Helvetica Neue"/>
          <w:lang w:val="en-GB"/>
        </w:rPr>
        <w:t>for his name, his country of origin and his age</w:t>
      </w:r>
      <w:r>
        <w:rPr>
          <w:rFonts w:cs="Helvetica Neue" w:ascii="Helvetica Neue" w:hAnsi="Helvetica Neue"/>
          <w:lang w:val="en-GB"/>
        </w:rPr>
        <w:t xml:space="preserve">. </w:t>
      </w:r>
      <w:r>
        <w:rPr>
          <w:rFonts w:ascii="Helvetica Neue" w:hAnsi="Helvetica Neue"/>
          <w:lang w:val="en-GB"/>
        </w:rPr>
        <w:t xml:space="preserve">He explained: "I want to claim asylum. There is fighting in my country. I need protection. I want to stay in Switzerland". Nevertheless, </w:t>
      </w:r>
      <w:r>
        <w:rPr>
          <w:rFonts w:cs="Helvetica Neue" w:ascii="Helvetica Neue" w:hAnsi="Helvetica Neue"/>
          <w:lang w:val="en-GB"/>
        </w:rPr>
        <w:t xml:space="preserve">the </w:t>
      </w:r>
      <w:r>
        <w:rPr>
          <w:rFonts w:ascii="Helvetica Neue" w:hAnsi="Helvetica Neue"/>
          <w:lang w:val="en-GB"/>
        </w:rPr>
        <w:t>Swiss police handed him over to Italian police and he did not receive any kind of paper or written explanation</w:t>
      </w:r>
      <w:r>
        <w:rPr>
          <w:rFonts w:cs="Helvetica Neue" w:ascii="Helvetica Neue" w:hAnsi="Helvetica Neue"/>
          <w:lang w:val="en-GB"/>
        </w:rPr>
        <w:t xml:space="preserve">. </w:t>
      </w:r>
    </w:p>
    <w:p>
      <w:pPr>
        <w:pStyle w:val="Normal"/>
        <w:widowControl w:val="false"/>
        <w:rPr>
          <w:rFonts w:ascii="Helvetica Neue" w:hAnsi="Helvetica Neue" w:cs="Helvetica Neue"/>
          <w:lang w:val="en-GB"/>
        </w:rPr>
      </w:pPr>
      <w:r>
        <w:rPr>
          <w:rFonts w:cs="Helvetica Neue" w:ascii="Helvetica Neue" w:hAnsi="Helvetica Neue"/>
          <w:lang w:val="en-GB"/>
        </w:rPr>
      </w:r>
    </w:p>
    <w:p>
      <w:pPr>
        <w:pStyle w:val="Normal"/>
        <w:widowControl w:val="false"/>
        <w:rPr>
          <w:rFonts w:ascii="Helvetica Neue" w:hAnsi="Helvetica Neue" w:cs="Helvetica Neue"/>
          <w:lang w:val="en-GB"/>
        </w:rPr>
      </w:pPr>
      <w:r>
        <w:rPr>
          <w:rFonts w:cs="Helvetica Neue" w:ascii="Helvetica Neue" w:hAnsi="Helvetica Neue"/>
          <w:lang w:val="en-GB"/>
        </w:rPr>
        <w:t xml:space="preserve">The small amount of people who are permitted to lodge an asylum claim, seem to have been selected arbitrarily. Many of the individuals pushed-back are unaccompanied minors. When people have been accompanied by lawyers or independent observers, they mostly have been permitted to lodge an asylum claim. </w:t>
      </w:r>
    </w:p>
    <w:p>
      <w:pPr>
        <w:pStyle w:val="Normal"/>
        <w:widowControl w:val="false"/>
        <w:rPr>
          <w:rFonts w:ascii="Helvetica Neue" w:hAnsi="Helvetica Neue" w:cs="Helvetica Neue"/>
          <w:lang w:val="en-GB"/>
        </w:rPr>
      </w:pPr>
      <w:r>
        <w:rPr>
          <w:rFonts w:cs="Helvetica Neue" w:ascii="Helvetica Neue" w:hAnsi="Helvetica Neue"/>
          <w:lang w:val="en-GB"/>
        </w:rPr>
      </w:r>
    </w:p>
    <w:p>
      <w:pPr>
        <w:pStyle w:val="Berschrift2"/>
        <w:rPr>
          <w:lang w:val="en-GB"/>
        </w:rPr>
      </w:pPr>
      <w:bookmarkStart w:id="7" w:name="_Toc339061540"/>
      <w:bookmarkEnd w:id="7"/>
      <w:r>
        <w:rPr>
          <w:lang w:val="en-GB"/>
        </w:rPr>
        <w:t>Swiss border-guards’ abuse of the right to asylum</w:t>
      </w:r>
    </w:p>
    <w:p>
      <w:pPr>
        <w:pStyle w:val="Normal"/>
        <w:widowControl w:val="false"/>
        <w:rPr>
          <w:rFonts w:ascii="Helvetica Neue" w:hAnsi="Helvetica Neue" w:cs="Helvetica Neue"/>
          <w:lang w:val="en-GB"/>
        </w:rPr>
      </w:pPr>
      <w:r>
        <w:rPr>
          <w:rFonts w:cs="Helvetica Neue" w:ascii="Helvetica Neue" w:hAnsi="Helvetica Neue"/>
          <w:lang w:val="en-GB"/>
        </w:rPr>
      </w:r>
    </w:p>
    <w:p>
      <w:pPr>
        <w:pStyle w:val="Normal"/>
        <w:widowControl w:val="false"/>
        <w:rPr>
          <w:rFonts w:ascii="Helvetica Neue" w:hAnsi="Helvetica Neue" w:cs="Helvetica Neue"/>
          <w:lang w:val="en-GB"/>
        </w:rPr>
      </w:pPr>
      <w:r>
        <w:rPr>
          <w:rFonts w:cs="Helvetica Neue" w:ascii="Helvetica Neue" w:hAnsi="Helvetica Neue"/>
          <w:lang w:val="en-GB"/>
        </w:rPr>
        <w:t xml:space="preserve">The right of asylum is a basic right. It is stipulated both in EU law and </w:t>
      </w:r>
      <w:hyperlink r:id="rId3">
        <w:r>
          <w:rPr>
            <w:rStyle w:val="Internetlink"/>
            <w:rFonts w:cs="Helvetica Neue" w:ascii="Helvetica Neue" w:hAnsi="Helvetica Neue"/>
            <w:lang w:val="en-GB"/>
          </w:rPr>
          <w:t>Swiss law</w:t>
        </w:r>
        <w:r>
          <w:rPr>
            <w:rStyle w:val="Funotenanker"/>
            <w:rFonts w:cs="Helvetica Neue" w:ascii="Helvetica Neue" w:hAnsi="Helvetica Neue"/>
            <w:lang w:val="en-GB"/>
          </w:rPr>
          <w:footnoteReference w:id="5"/>
        </w:r>
      </w:hyperlink>
      <w:r>
        <w:rPr>
          <w:rFonts w:cs="Helvetica Neue" w:ascii="Helvetica Neue" w:hAnsi="Helvetica Neue"/>
          <w:lang w:val="en-GB"/>
        </w:rPr>
        <w:t xml:space="preserve">. Each application for asylum has to be dealt with individually in Switzerland. It is the SEM (State Secretariat for Migration) who is responsible for evaluating the asylum claim, not the border guards. The practical experience of the people who have been pushed-back to Como tells a different story. Border forces have repeatedly decided over the destiny of refugees autonomously, without considering their right for lodging an asylum claim. </w:t>
      </w:r>
    </w:p>
    <w:p>
      <w:pPr>
        <w:pStyle w:val="Normal"/>
        <w:widowControl w:val="false"/>
        <w:rPr>
          <w:rFonts w:ascii="Helvetica Neue" w:hAnsi="Helvetica Neue" w:cs="Helvetica Neue"/>
          <w:lang w:val="en-GB"/>
        </w:rPr>
      </w:pPr>
      <w:r>
        <w:rPr>
          <w:rFonts w:cs="Helvetica Neue" w:ascii="Helvetica Neue" w:hAnsi="Helvetica Neue"/>
          <w:lang w:val="en-GB"/>
        </w:rPr>
        <w:t xml:space="preserve">This is a clear abuse of the Swiss border-guards’ authority as they should transfer the individual claims to the SEM, according to Swiss law. </w:t>
      </w:r>
    </w:p>
    <w:p>
      <w:pPr>
        <w:pStyle w:val="Normal"/>
        <w:widowControl w:val="false"/>
        <w:rPr>
          <w:rFonts w:ascii="Helvetica Neue" w:hAnsi="Helvetica Neue" w:cs="Helvetica Neue"/>
          <w:lang w:val="en-GB"/>
        </w:rPr>
      </w:pPr>
      <w:r>
        <w:rPr>
          <w:rFonts w:cs="Helvetica Neue" w:ascii="Helvetica Neue" w:hAnsi="Helvetica Neue"/>
          <w:lang w:val="en-GB"/>
        </w:rPr>
      </w:r>
    </w:p>
    <w:p>
      <w:pPr>
        <w:pStyle w:val="Normal"/>
        <w:widowControl w:val="false"/>
        <w:rPr>
          <w:rFonts w:ascii="Helvetica Neue" w:hAnsi="Helvetica Neue" w:cs="Helvetica Neue"/>
          <w:lang w:val="en-GB"/>
        </w:rPr>
      </w:pPr>
      <w:r>
        <w:rPr>
          <w:rFonts w:cs="Helvetica Neue" w:ascii="Helvetica Neue" w:hAnsi="Helvetica Neue"/>
          <w:lang w:val="en-GB"/>
        </w:rPr>
      </w:r>
    </w:p>
    <w:p>
      <w:pPr>
        <w:pStyle w:val="Normal"/>
        <w:widowControl w:val="false"/>
        <w:rPr>
          <w:rFonts w:ascii="Helvetica Neue" w:hAnsi="Helvetica Neue" w:cs="Helvetica Neue"/>
          <w:i/>
          <w:i/>
          <w:lang w:val="en-GB"/>
        </w:rPr>
      </w:pPr>
      <w:r>
        <w:rPr>
          <w:rFonts w:cs="Helvetica Neue" w:ascii="Helvetica Neue" w:hAnsi="Helvetica Neue"/>
          <w:i/>
          <w:lang w:val="en-GB"/>
        </w:rPr>
        <w:t>This report was compiled by activists affiliated to the Welcome to Europe network in Zurich, on the 24</w:t>
      </w:r>
      <w:r>
        <w:rPr>
          <w:rFonts w:cs="Helvetica Neue" w:ascii="Helvetica Neue" w:hAnsi="Helvetica Neue"/>
          <w:i/>
          <w:vertAlign w:val="superscript"/>
          <w:lang w:val="en-GB"/>
        </w:rPr>
        <w:t xml:space="preserve">th </w:t>
      </w:r>
      <w:r>
        <w:rPr>
          <w:rFonts w:cs="Helvetica Neue" w:ascii="Helvetica Neue" w:hAnsi="Helvetica Neue"/>
          <w:i/>
          <w:lang w:val="en-GB"/>
        </w:rPr>
        <w:t>of October 2016.</w:t>
      </w:r>
    </w:p>
    <w:p>
      <w:pPr>
        <w:pStyle w:val="Normal"/>
        <w:widowControl w:val="false"/>
        <w:rPr>
          <w:rFonts w:ascii="Helvetica Neue" w:hAnsi="Helvetica Neue" w:cs="Helvetica Neue"/>
          <w:lang w:val="en-GB"/>
        </w:rPr>
      </w:pPr>
      <w:r>
        <w:rPr>
          <w:rFonts w:cs="Helvetica Neue" w:ascii="Helvetica Neue" w:hAnsi="Helvetica Neue"/>
          <w:lang w:val="en-GB"/>
        </w:rPr>
      </w:r>
    </w:p>
    <w:p>
      <w:pPr>
        <w:pStyle w:val="Normal"/>
        <w:widowControl w:val="false"/>
        <w:rPr>
          <w:rFonts w:ascii="Helvetica Neue" w:hAnsi="Helvetica Neue" w:cs="Helvetica Neue"/>
          <w:lang w:val="en-GB"/>
        </w:rPr>
      </w:pPr>
      <w:r>
        <w:rPr>
          <w:rFonts w:cs="Helvetica Neue" w:ascii="Helvetica Neue" w:hAnsi="Helvetica Neue"/>
          <w:lang w:val="en-GB"/>
        </w:rPr>
      </w:r>
    </w:p>
    <w:p>
      <w:pPr>
        <w:pStyle w:val="Normal"/>
        <w:rPr/>
      </w:pPr>
      <w:r>
        <w:rPr/>
      </w:r>
    </w:p>
    <w:sectPr>
      <w:footnotePr>
        <w:numFmt w:val="decimal"/>
      </w:footnotePr>
      <w:type w:val="nextPage"/>
      <w:pgSz w:w="12240" w:h="15840"/>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http://www.oltreilgiardinoonlus.it/la-casa-di-giusto-intervista-al-parroco-di-rebbio-sul-tema-dellaccoglienza-dei-rifugiati/</w:t>
      </w:r>
    </w:p>
  </w:footnote>
  <w:footnote w:id="3">
    <w:p>
      <w:pPr>
        <w:pStyle w:val="Footnotetext"/>
        <w:rPr/>
      </w:pPr>
      <w:r>
        <w:rPr>
          <w:rStyle w:val="Footnotereference"/>
        </w:rPr>
        <w:footnoteRef/>
        <w:tab/>
      </w:r>
      <w:r>
        <w:rPr/>
        <w:t xml:space="preserve"> </w:t>
      </w:r>
      <w:hyperlink r:id="rId1">
        <w:r>
          <w:rPr>
            <w:rStyle w:val="Internetlink"/>
            <w:rFonts w:cs="Helvetica Neue" w:ascii="Helvetica Neue" w:hAnsi="Helvetica Neue"/>
            <w:lang w:val="en-GB"/>
          </w:rPr>
          <w:t>http://www.asgi.it/wp-content/uploads/2016/08/Report-Riammissioni-Chiasso_ASGI_31.8.16_def.pdf</w:t>
        </w:r>
      </w:hyperlink>
    </w:p>
  </w:footnote>
  <w:footnote w:id="4">
    <w:p>
      <w:pPr>
        <w:pStyle w:val="Footnotetext"/>
        <w:rPr/>
      </w:pPr>
      <w:r>
        <w:rPr>
          <w:rStyle w:val="Footnotereference"/>
        </w:rPr>
        <w:footnoteRef/>
        <w:tab/>
      </w:r>
      <w:r>
        <w:rPr/>
        <w:t xml:space="preserve"> </w:t>
      </w:r>
      <w:hyperlink r:id="rId2">
        <w:r>
          <w:rPr>
            <w:rStyle w:val="Internetlink"/>
            <w:rFonts w:cs="Helvetica Neue" w:ascii="Helvetica Neue" w:hAnsi="Helvetica Neue"/>
            <w:lang w:val="en-GB"/>
          </w:rPr>
          <w:t>https://www.admin.ch/opc/de/classified-compilation/20022507/index.html</w:t>
        </w:r>
      </w:hyperlink>
    </w:p>
  </w:footnote>
  <w:footnote w:id="5">
    <w:p>
      <w:pPr>
        <w:pStyle w:val="Annotationtext"/>
        <w:rPr>
          <w:lang w:val="de-CH"/>
        </w:rPr>
      </w:pPr>
      <w:r>
        <w:rPr>
          <w:rStyle w:val="Footnotereference"/>
        </w:rPr>
        <w:footnoteRef/>
        <w:tab/>
      </w:r>
      <w:r>
        <w:rPr/>
        <w:t xml:space="preserve"> </w:t>
      </w:r>
      <w:hyperlink r:id="rId3">
        <w:r>
          <w:rPr>
            <w:rStyle w:val="Internetlink"/>
          </w:rPr>
          <w:t>Schweizerisches Asylgesetz</w:t>
        </w:r>
      </w:hyperlink>
      <w:r>
        <w:rPr/>
        <w:t xml:space="preserve"> </w:t>
      </w:r>
      <w:r>
        <w:rPr>
          <w:b/>
          <w:lang w:val="de-CH"/>
        </w:rPr>
        <w:t>Art 6a</w:t>
      </w:r>
      <w:r>
        <w:rPr>
          <w:lang w:val="de-CH"/>
        </w:rPr>
        <w:t xml:space="preserve">: </w:t>
      </w:r>
      <w:r>
        <w:rPr>
          <w:i/>
          <w:lang w:val="de-CH"/>
        </w:rPr>
        <w:t>Das Staatssekretariat für Migration (SEM) entscheidet über Gewährung oder Verweigerung des Asyls sowie über die Wegweisung aus der Schweiz.</w:t>
      </w:r>
    </w:p>
    <w:p>
      <w:pPr>
        <w:pStyle w:val="Footnotetext"/>
        <w:rPr/>
      </w:pPr>
      <w:r>
        <w:rPr>
          <w:b/>
          <w:bCs/>
          <w:lang w:val="de-CH"/>
        </w:rPr>
        <w:tab/>
        <w:t>Art 18a</w:t>
      </w:r>
      <w:r>
        <w:rPr>
          <w:bCs/>
          <w:lang w:val="de-CH"/>
        </w:rPr>
        <w:t xml:space="preserve">: </w:t>
      </w:r>
      <w:r>
        <w:rPr>
          <w:i/>
          <w:lang w:val="de-CH"/>
        </w:rPr>
        <w:t>Jede Äusserung, mit der eine Person zu erkennen gibt, dass sie die Schweiz um Schutz vor Verfolgung nachsucht, gilt als Asylgesuch.</w:t>
      </w:r>
    </w:p>
  </w:footnote>
</w:footnotes>
</file>

<file path=word/settings.xml><?xml version="1.0" encoding="utf-8"?>
<w:settings xmlns:w="http://schemas.openxmlformats.org/wordprocessingml/2006/main">
  <w:zoom w:percent="16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en-US" w:eastAsia="en-US" w:bidi="ar-SA"/>
    </w:rPr>
  </w:style>
  <w:style w:type="paragraph" w:styleId="Berschrift1">
    <w:name w:val="Heading 1"/>
    <w:basedOn w:val="Normal"/>
    <w:next w:val="Normal"/>
    <w:link w:val="Heading1Char"/>
    <w:uiPriority w:val="9"/>
    <w:qFormat/>
    <w:rsid w:val="008665ef"/>
    <w:pPr>
      <w:keepNext/>
      <w:keepLines/>
      <w:spacing w:before="240" w:after="0"/>
      <w:outlineLvl w:val="0"/>
    </w:pPr>
    <w:rPr>
      <w:rFonts w:ascii="Calibri Light" w:hAnsi="Calibri Light" w:eastAsia="ＭＳ ゴシック" w:cs="" w:asciiTheme="majorHAnsi" w:cstheme="majorBidi" w:eastAsiaTheme="majorEastAsia" w:hAnsiTheme="majorHAnsi"/>
      <w:color w:val="2E74B5" w:themeColor="accent1" w:themeShade="bf"/>
      <w:sz w:val="32"/>
      <w:szCs w:val="32"/>
    </w:rPr>
  </w:style>
  <w:style w:type="paragraph" w:styleId="Berschrift2">
    <w:name w:val="Heading 2"/>
    <w:basedOn w:val="Normal"/>
    <w:next w:val="Normal"/>
    <w:link w:val="Heading2Char"/>
    <w:uiPriority w:val="9"/>
    <w:unhideWhenUsed/>
    <w:qFormat/>
    <w:rsid w:val="008665ef"/>
    <w:pPr>
      <w:keepNext/>
      <w:keepLines/>
      <w:spacing w:before="40" w:after="0"/>
      <w:outlineLvl w:val="1"/>
    </w:pPr>
    <w:rPr>
      <w:rFonts w:ascii="Calibri Light" w:hAnsi="Calibri Light" w:eastAsia="ＭＳ ゴシック" w:cs="" w:asciiTheme="majorHAnsi" w:cstheme="majorBidi" w:eastAsiaTheme="majorEastAsia" w:hAnsiTheme="majorHAnsi"/>
      <w:color w:val="2E74B5" w:themeColor="accent1" w:themeShade="bf"/>
      <w:sz w:val="26"/>
      <w:szCs w:val="26"/>
    </w:rPr>
  </w:style>
  <w:style w:type="paragraph" w:styleId="Berschrift3">
    <w:name w:val="Heading 3"/>
    <w:basedOn w:val="Normal"/>
    <w:next w:val="Normal"/>
    <w:link w:val="Heading3Char"/>
    <w:uiPriority w:val="9"/>
    <w:unhideWhenUsed/>
    <w:qFormat/>
    <w:rsid w:val="008665ef"/>
    <w:pPr>
      <w:keepNext/>
      <w:keepLines/>
      <w:spacing w:before="40" w:after="0"/>
      <w:outlineLvl w:val="2"/>
    </w:pPr>
    <w:rPr>
      <w:rFonts w:ascii="Calibri Light" w:hAnsi="Calibri Light" w:eastAsia="ＭＳ ゴシック" w:cs="" w:asciiTheme="majorHAnsi" w:cstheme="majorBidi" w:eastAsiaTheme="majorEastAsia" w:hAnsiTheme="majorHAnsi"/>
      <w:color w:val="1F4D78" w:themeColor="accent1" w:themeShade="7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8665ef"/>
    <w:rPr>
      <w:rFonts w:ascii="Calibri Light" w:hAnsi="Calibri Light" w:eastAsia="ＭＳ ゴシック" w:cs="" w:asciiTheme="majorHAnsi" w:cstheme="majorBidi" w:eastAsiaTheme="majorEastAsia" w:hAnsiTheme="majorHAnsi"/>
      <w:color w:val="2E74B5" w:themeColor="accent1" w:themeShade="bf"/>
      <w:sz w:val="32"/>
      <w:szCs w:val="32"/>
    </w:rPr>
  </w:style>
  <w:style w:type="character" w:styleId="IntenseQuoteChar" w:customStyle="1">
    <w:name w:val="Intense Quote Char"/>
    <w:basedOn w:val="DefaultParagraphFont"/>
    <w:link w:val="IntenseQuote"/>
    <w:uiPriority w:val="30"/>
    <w:qFormat/>
    <w:rsid w:val="008665ef"/>
    <w:rPr>
      <w:i/>
      <w:iCs/>
      <w:color w:val="5B9BD5" w:themeColor="accent1"/>
    </w:rPr>
  </w:style>
  <w:style w:type="character" w:styleId="BookTitle">
    <w:name w:val="Book Title"/>
    <w:basedOn w:val="DefaultParagraphFont"/>
    <w:uiPriority w:val="33"/>
    <w:qFormat/>
    <w:rsid w:val="008665ef"/>
    <w:rPr>
      <w:b/>
      <w:bCs/>
      <w:i/>
      <w:iCs/>
      <w:spacing w:val="5"/>
    </w:rPr>
  </w:style>
  <w:style w:type="character" w:styleId="SubtleReference">
    <w:name w:val="Subtle Reference"/>
    <w:basedOn w:val="DefaultParagraphFont"/>
    <w:uiPriority w:val="31"/>
    <w:qFormat/>
    <w:rsid w:val="008665ef"/>
    <w:rPr>
      <w:smallCaps/>
      <w:color w:val="5A5A5A" w:themeColor="text1" w:themeTint="a5"/>
    </w:rPr>
  </w:style>
  <w:style w:type="character" w:styleId="Heading2Char" w:customStyle="1">
    <w:name w:val="Heading 2 Char"/>
    <w:basedOn w:val="DefaultParagraphFont"/>
    <w:link w:val="Heading2"/>
    <w:uiPriority w:val="9"/>
    <w:qFormat/>
    <w:rsid w:val="008665ef"/>
    <w:rPr>
      <w:rFonts w:ascii="Calibri Light" w:hAnsi="Calibri Light" w:eastAsia="ＭＳ ゴシック" w:cs="" w:asciiTheme="majorHAnsi" w:cstheme="majorBidi" w:eastAsiaTheme="majorEastAsia" w:hAnsiTheme="majorHAnsi"/>
      <w:color w:val="2E74B5" w:themeColor="accent1" w:themeShade="bf"/>
      <w:sz w:val="26"/>
      <w:szCs w:val="26"/>
    </w:rPr>
  </w:style>
  <w:style w:type="character" w:styleId="Heading3Char" w:customStyle="1">
    <w:name w:val="Heading 3 Char"/>
    <w:basedOn w:val="DefaultParagraphFont"/>
    <w:link w:val="Heading3"/>
    <w:uiPriority w:val="9"/>
    <w:qFormat/>
    <w:rsid w:val="008665ef"/>
    <w:rPr>
      <w:rFonts w:ascii="Calibri Light" w:hAnsi="Calibri Light" w:eastAsia="ＭＳ ゴシック" w:cs="" w:asciiTheme="majorHAnsi" w:cstheme="majorBidi" w:eastAsiaTheme="majorEastAsia" w:hAnsiTheme="majorHAnsi"/>
      <w:color w:val="1F4D78" w:themeColor="accent1" w:themeShade="7f"/>
    </w:rPr>
  </w:style>
  <w:style w:type="character" w:styleId="FootnoteTextChar" w:customStyle="1">
    <w:name w:val="Footnote Text Char"/>
    <w:basedOn w:val="DefaultParagraphFont"/>
    <w:link w:val="FootnoteText"/>
    <w:uiPriority w:val="99"/>
    <w:qFormat/>
    <w:rsid w:val="008665ef"/>
    <w:rPr/>
  </w:style>
  <w:style w:type="character" w:styleId="Footnotereference">
    <w:name w:val="footnote reference"/>
    <w:basedOn w:val="DefaultParagraphFont"/>
    <w:uiPriority w:val="99"/>
    <w:unhideWhenUsed/>
    <w:qFormat/>
    <w:rsid w:val="008665ef"/>
    <w:rPr>
      <w:vertAlign w:val="superscript"/>
    </w:rPr>
  </w:style>
  <w:style w:type="character" w:styleId="Annotationreference">
    <w:name w:val="annotation reference"/>
    <w:basedOn w:val="DefaultParagraphFont"/>
    <w:uiPriority w:val="99"/>
    <w:semiHidden/>
    <w:unhideWhenUsed/>
    <w:qFormat/>
    <w:rsid w:val="00696437"/>
    <w:rPr>
      <w:sz w:val="18"/>
      <w:szCs w:val="18"/>
    </w:rPr>
  </w:style>
  <w:style w:type="character" w:styleId="CommentTextChar" w:customStyle="1">
    <w:name w:val="Comment Text Char"/>
    <w:basedOn w:val="DefaultParagraphFont"/>
    <w:link w:val="CommentText"/>
    <w:uiPriority w:val="99"/>
    <w:semiHidden/>
    <w:qFormat/>
    <w:rsid w:val="00696437"/>
    <w:rPr/>
  </w:style>
  <w:style w:type="character" w:styleId="CommentSubjectChar" w:customStyle="1">
    <w:name w:val="Comment Subject Char"/>
    <w:basedOn w:val="CommentTextChar"/>
    <w:link w:val="CommentSubject"/>
    <w:uiPriority w:val="99"/>
    <w:semiHidden/>
    <w:qFormat/>
    <w:rsid w:val="00696437"/>
    <w:rPr>
      <w:b/>
      <w:bCs/>
      <w:sz w:val="20"/>
      <w:szCs w:val="20"/>
    </w:rPr>
  </w:style>
  <w:style w:type="character" w:styleId="BalloonTextChar" w:customStyle="1">
    <w:name w:val="Balloon Text Char"/>
    <w:basedOn w:val="DefaultParagraphFont"/>
    <w:link w:val="BalloonText"/>
    <w:uiPriority w:val="99"/>
    <w:semiHidden/>
    <w:qFormat/>
    <w:rsid w:val="00696437"/>
    <w:rPr>
      <w:rFonts w:ascii="Times New Roman" w:hAnsi="Times New Roman" w:cs="Times New Roman"/>
      <w:sz w:val="18"/>
      <w:szCs w:val="18"/>
    </w:rPr>
  </w:style>
  <w:style w:type="character" w:styleId="Internetlink">
    <w:name w:val="Internetlink"/>
    <w:basedOn w:val="DefaultParagraphFont"/>
    <w:uiPriority w:val="99"/>
    <w:unhideWhenUsed/>
    <w:rsid w:val="00bb221f"/>
    <w:rPr>
      <w:color w:val="0563C1" w:themeColor="hyperlink"/>
      <w:u w:val="single"/>
    </w:rPr>
  </w:style>
  <w:style w:type="character" w:styleId="FollowedHyperlink">
    <w:name w:val="FollowedHyperlink"/>
    <w:basedOn w:val="DefaultParagraphFont"/>
    <w:uiPriority w:val="99"/>
    <w:semiHidden/>
    <w:unhideWhenUsed/>
    <w:qFormat/>
    <w:rsid w:val="00600d91"/>
    <w:rPr>
      <w:color w:val="954F72" w:themeColor="followedHyperlink"/>
      <w:u w:val="single"/>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IntenseQuote">
    <w:name w:val="Intense Quote"/>
    <w:basedOn w:val="Normal"/>
    <w:next w:val="Normal"/>
    <w:link w:val="IntenseQuoteChar"/>
    <w:uiPriority w:val="30"/>
    <w:qFormat/>
    <w:rsid w:val="008665ef"/>
    <w:pPr>
      <w:pBdr>
        <w:top w:val="single" w:sz="4" w:space="10" w:color="5B9BD5"/>
        <w:bottom w:val="single" w:sz="4" w:space="10" w:color="5B9BD5"/>
      </w:pBdr>
      <w:spacing w:before="360" w:after="360"/>
      <w:ind w:left="864" w:right="864" w:hanging="0"/>
      <w:jc w:val="center"/>
    </w:pPr>
    <w:rPr>
      <w:i/>
      <w:iCs/>
      <w:color w:val="5B9BD5" w:themeColor="accent1"/>
    </w:rPr>
  </w:style>
  <w:style w:type="paragraph" w:styleId="Footnotetext">
    <w:name w:val="footnote text"/>
    <w:basedOn w:val="Normal"/>
    <w:link w:val="FootnoteTextChar"/>
    <w:uiPriority w:val="99"/>
    <w:unhideWhenUsed/>
    <w:qFormat/>
    <w:rsid w:val="008665ef"/>
    <w:pPr/>
    <w:rPr/>
  </w:style>
  <w:style w:type="paragraph" w:styleId="Inhaltsverzeichnis1">
    <w:name w:val="TOC 1"/>
    <w:basedOn w:val="Normal"/>
    <w:next w:val="Normal"/>
    <w:autoRedefine/>
    <w:uiPriority w:val="39"/>
    <w:unhideWhenUsed/>
    <w:rsid w:val="00696437"/>
    <w:pPr>
      <w:spacing w:before="120" w:after="0"/>
    </w:pPr>
    <w:rPr>
      <w:rFonts w:ascii="Calibri Light" w:hAnsi="Calibri Light" w:asciiTheme="majorHAnsi" w:hAnsiTheme="majorHAnsi"/>
      <w:b/>
      <w:color w:val="548DD4"/>
    </w:rPr>
  </w:style>
  <w:style w:type="paragraph" w:styleId="Inhaltsverzeichnis2">
    <w:name w:val="TOC 2"/>
    <w:basedOn w:val="Normal"/>
    <w:next w:val="Normal"/>
    <w:autoRedefine/>
    <w:uiPriority w:val="39"/>
    <w:unhideWhenUsed/>
    <w:rsid w:val="00696437"/>
    <w:pPr/>
    <w:rPr>
      <w:sz w:val="22"/>
      <w:szCs w:val="22"/>
    </w:rPr>
  </w:style>
  <w:style w:type="paragraph" w:styleId="Inhaltsverzeichnis3">
    <w:name w:val="TOC 3"/>
    <w:basedOn w:val="Normal"/>
    <w:next w:val="Normal"/>
    <w:autoRedefine/>
    <w:uiPriority w:val="39"/>
    <w:unhideWhenUsed/>
    <w:rsid w:val="00696437"/>
    <w:pPr>
      <w:ind w:left="240" w:hanging="0"/>
    </w:pPr>
    <w:rPr>
      <w:i/>
      <w:sz w:val="22"/>
      <w:szCs w:val="22"/>
    </w:rPr>
  </w:style>
  <w:style w:type="paragraph" w:styleId="Inhaltsverzeichnis4">
    <w:name w:val="TOC 4"/>
    <w:basedOn w:val="Normal"/>
    <w:next w:val="Normal"/>
    <w:autoRedefine/>
    <w:uiPriority w:val="39"/>
    <w:unhideWhenUsed/>
    <w:rsid w:val="00696437"/>
    <w:pPr>
      <w:ind w:left="480" w:hanging="0"/>
    </w:pPr>
    <w:rPr>
      <w:sz w:val="20"/>
      <w:szCs w:val="20"/>
    </w:rPr>
  </w:style>
  <w:style w:type="paragraph" w:styleId="Inhaltsverzeichnis5">
    <w:name w:val="TOC 5"/>
    <w:basedOn w:val="Normal"/>
    <w:next w:val="Normal"/>
    <w:autoRedefine/>
    <w:uiPriority w:val="39"/>
    <w:unhideWhenUsed/>
    <w:rsid w:val="00696437"/>
    <w:pPr>
      <w:ind w:left="720" w:hanging="0"/>
    </w:pPr>
    <w:rPr>
      <w:sz w:val="20"/>
      <w:szCs w:val="20"/>
    </w:rPr>
  </w:style>
  <w:style w:type="paragraph" w:styleId="Inhaltsverzeichnis6">
    <w:name w:val="TOC 6"/>
    <w:basedOn w:val="Normal"/>
    <w:next w:val="Normal"/>
    <w:autoRedefine/>
    <w:uiPriority w:val="39"/>
    <w:unhideWhenUsed/>
    <w:rsid w:val="00696437"/>
    <w:pPr>
      <w:ind w:left="960" w:hanging="0"/>
    </w:pPr>
    <w:rPr>
      <w:sz w:val="20"/>
      <w:szCs w:val="20"/>
    </w:rPr>
  </w:style>
  <w:style w:type="paragraph" w:styleId="Inhaltsverzeichnis7">
    <w:name w:val="TOC 7"/>
    <w:basedOn w:val="Normal"/>
    <w:next w:val="Normal"/>
    <w:autoRedefine/>
    <w:uiPriority w:val="39"/>
    <w:unhideWhenUsed/>
    <w:rsid w:val="00696437"/>
    <w:pPr>
      <w:ind w:left="1200" w:hanging="0"/>
    </w:pPr>
    <w:rPr>
      <w:sz w:val="20"/>
      <w:szCs w:val="20"/>
    </w:rPr>
  </w:style>
  <w:style w:type="paragraph" w:styleId="Inhaltsverzeichnis8">
    <w:name w:val="TOC 8"/>
    <w:basedOn w:val="Normal"/>
    <w:next w:val="Normal"/>
    <w:autoRedefine/>
    <w:uiPriority w:val="39"/>
    <w:unhideWhenUsed/>
    <w:rsid w:val="00696437"/>
    <w:pPr>
      <w:ind w:left="1440" w:hanging="0"/>
    </w:pPr>
    <w:rPr>
      <w:sz w:val="20"/>
      <w:szCs w:val="20"/>
    </w:rPr>
  </w:style>
  <w:style w:type="paragraph" w:styleId="Inhaltsverzeichnis9">
    <w:name w:val="TOC 9"/>
    <w:basedOn w:val="Normal"/>
    <w:next w:val="Normal"/>
    <w:autoRedefine/>
    <w:uiPriority w:val="39"/>
    <w:unhideWhenUsed/>
    <w:rsid w:val="00696437"/>
    <w:pPr>
      <w:ind w:left="1680" w:hanging="0"/>
    </w:pPr>
    <w:rPr>
      <w:sz w:val="20"/>
      <w:szCs w:val="20"/>
    </w:rPr>
  </w:style>
  <w:style w:type="paragraph" w:styleId="Annotationtext">
    <w:name w:val="annotation text"/>
    <w:basedOn w:val="Normal"/>
    <w:link w:val="CommentTextChar"/>
    <w:uiPriority w:val="99"/>
    <w:semiHidden/>
    <w:unhideWhenUsed/>
    <w:qFormat/>
    <w:rsid w:val="00696437"/>
    <w:pPr/>
    <w:rPr/>
  </w:style>
  <w:style w:type="paragraph" w:styleId="Annotationsubject">
    <w:name w:val="annotation subject"/>
    <w:basedOn w:val="Annotationtext"/>
    <w:link w:val="CommentSubjectChar"/>
    <w:uiPriority w:val="99"/>
    <w:semiHidden/>
    <w:unhideWhenUsed/>
    <w:qFormat/>
    <w:rsid w:val="00696437"/>
    <w:pPr/>
    <w:rPr>
      <w:b/>
      <w:bCs/>
      <w:sz w:val="20"/>
      <w:szCs w:val="20"/>
    </w:rPr>
  </w:style>
  <w:style w:type="paragraph" w:styleId="BalloonText">
    <w:name w:val="Balloon Text"/>
    <w:basedOn w:val="Normal"/>
    <w:link w:val="BalloonTextChar"/>
    <w:uiPriority w:val="99"/>
    <w:semiHidden/>
    <w:unhideWhenUsed/>
    <w:qFormat/>
    <w:rsid w:val="00696437"/>
    <w:pPr/>
    <w:rPr>
      <w:rFonts w:ascii="Times New Roman" w:hAnsi="Times New Roman" w:cs="Times New Roman"/>
      <w:sz w:val="18"/>
      <w:szCs w:val="18"/>
    </w:rPr>
  </w:style>
  <w:style w:type="paragraph" w:styleId="ListParagraph">
    <w:name w:val="List Paragraph"/>
    <w:basedOn w:val="Normal"/>
    <w:uiPriority w:val="34"/>
    <w:qFormat/>
    <w:rsid w:val="00600d91"/>
    <w:pPr>
      <w:spacing w:before="0" w:after="0"/>
      <w:ind w:left="720" w:hanging="0"/>
      <w:contextualSpacing/>
    </w:pPr>
    <w:rPr>
      <w:rFonts w:eastAsia="ＭＳ 明朝" w:eastAsiaTheme="minorEastAsia"/>
      <w:lang w:val="de-DE"/>
    </w:rPr>
  </w:style>
  <w:style w:type="paragraph" w:styleId="Fu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gi.it/wp-content/uploads/2016/08/Report-Riammissioni-Chiasso_ASGI_31.8.16_def.pdf" TargetMode="External"/><Relationship Id="rId3" Type="http://schemas.openxmlformats.org/officeDocument/2006/relationships/hyperlink" Target="https://www.admin.ch/opc/de/classified-compilation/19995092/index.html"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asgi.it/wp-content/uploads/2016/08/Report-Riammissioni-Chiasso_ASGI_31.8.16_def.pdf" TargetMode="External"/><Relationship Id="rId2" Type="http://schemas.openxmlformats.org/officeDocument/2006/relationships/hyperlink" Target="https://www.admin.ch/opc/de/classified-compilation/20022507/index.html" TargetMode="External"/><Relationship Id="rId3" Type="http://schemas.openxmlformats.org/officeDocument/2006/relationships/hyperlink" Target="https://www.admin.ch/opc/de/classified-compilation/19995092/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F091-0D1A-D44F-85E9-B20793A5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LibreOffice/5.1.4.2$Linux_X86_64 LibreOffice_project/10m0$Build-2</Application>
  <Pages>3</Pages>
  <Words>887</Words>
  <CharactersWithSpaces>5058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2016-11-17T15:59:00Z</dcterms:created>
  <dc:creator>Kiri Olivia Santer</dc:creator>
  <dc:description/>
  <dc:language>de-DE</dc:language>
  <cp:lastModifiedBy>Kiri Olivia Santer</cp:lastModifiedBy>
  <dcterms:modified xsi:type="dcterms:W3CDTF">2016-11-17T15:59:00Z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